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08" w:rsidRPr="001500EC" w:rsidRDefault="00384F08" w:rsidP="00384F08">
      <w:pPr>
        <w:jc w:val="center"/>
        <w:rPr>
          <w:sz w:val="32"/>
          <w:szCs w:val="32"/>
        </w:rPr>
      </w:pPr>
      <w:bookmarkStart w:id="0" w:name="_GoBack"/>
      <w:bookmarkEnd w:id="0"/>
    </w:p>
    <w:p w:rsidR="00682BCC" w:rsidRPr="001500EC" w:rsidRDefault="006A510F" w:rsidP="00384F08">
      <w:pPr>
        <w:jc w:val="center"/>
        <w:rPr>
          <w:b/>
          <w:sz w:val="32"/>
          <w:szCs w:val="32"/>
        </w:rPr>
      </w:pPr>
      <w:r w:rsidRPr="001500EC">
        <w:rPr>
          <w:b/>
          <w:sz w:val="32"/>
          <w:szCs w:val="32"/>
        </w:rPr>
        <w:t>McKinney-Vento Free Services</w:t>
      </w:r>
    </w:p>
    <w:p w:rsidR="006A510F" w:rsidRPr="001500EC" w:rsidRDefault="006A510F" w:rsidP="00956E67">
      <w:pPr>
        <w:jc w:val="center"/>
        <w:rPr>
          <w:sz w:val="28"/>
          <w:szCs w:val="28"/>
        </w:rPr>
      </w:pPr>
      <w:r w:rsidRPr="001500EC">
        <w:rPr>
          <w:sz w:val="28"/>
          <w:szCs w:val="28"/>
        </w:rPr>
        <w:t>Transportation</w:t>
      </w:r>
    </w:p>
    <w:p w:rsidR="006A510F" w:rsidRPr="001500EC" w:rsidRDefault="006A510F" w:rsidP="00956E67">
      <w:pPr>
        <w:jc w:val="center"/>
        <w:rPr>
          <w:sz w:val="28"/>
          <w:szCs w:val="28"/>
        </w:rPr>
      </w:pPr>
      <w:r w:rsidRPr="001500EC">
        <w:rPr>
          <w:sz w:val="28"/>
          <w:szCs w:val="28"/>
        </w:rPr>
        <w:t>Breakfast / Lunch</w:t>
      </w:r>
    </w:p>
    <w:p w:rsidR="006A510F" w:rsidRPr="001500EC" w:rsidRDefault="006A510F" w:rsidP="00956E67">
      <w:pPr>
        <w:jc w:val="center"/>
        <w:rPr>
          <w:sz w:val="28"/>
          <w:szCs w:val="28"/>
        </w:rPr>
      </w:pPr>
      <w:r w:rsidRPr="001500EC">
        <w:rPr>
          <w:sz w:val="28"/>
          <w:szCs w:val="28"/>
        </w:rPr>
        <w:t>Tutoring as needed</w:t>
      </w:r>
    </w:p>
    <w:p w:rsidR="006A510F" w:rsidRPr="001500EC" w:rsidRDefault="00A83EFD" w:rsidP="00956E67">
      <w:pPr>
        <w:jc w:val="center"/>
        <w:rPr>
          <w:sz w:val="28"/>
          <w:szCs w:val="28"/>
        </w:rPr>
      </w:pPr>
      <w:r w:rsidRPr="001500EC">
        <w:rPr>
          <w:sz w:val="28"/>
          <w:szCs w:val="28"/>
        </w:rPr>
        <w:t>School Supplies and Uniforms</w:t>
      </w:r>
    </w:p>
    <w:p w:rsidR="00956E67" w:rsidRPr="001500EC" w:rsidRDefault="00A83EFD" w:rsidP="00A83EFD">
      <w:pPr>
        <w:jc w:val="center"/>
        <w:rPr>
          <w:sz w:val="28"/>
          <w:szCs w:val="28"/>
        </w:rPr>
      </w:pPr>
      <w:r w:rsidRPr="001500EC">
        <w:rPr>
          <w:sz w:val="28"/>
          <w:szCs w:val="28"/>
        </w:rPr>
        <w:t>Community Referrals</w:t>
      </w:r>
      <w:r w:rsidR="00956E67" w:rsidRPr="001500EC">
        <w:rPr>
          <w:sz w:val="28"/>
          <w:szCs w:val="28"/>
        </w:rPr>
        <w:tab/>
      </w:r>
    </w:p>
    <w:p w:rsidR="00384F08" w:rsidRDefault="00682BCC" w:rsidP="007E4061">
      <w:pPr>
        <w:ind w:left="284"/>
        <w:jc w:val="center"/>
      </w:pPr>
      <w:r>
        <w:rPr>
          <w:noProof/>
        </w:rPr>
        <w:drawing>
          <wp:inline distT="0" distB="0" distL="0" distR="0" wp14:anchorId="52F7C163" wp14:editId="05C2CE15">
            <wp:extent cx="1552575" cy="1600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s[1].gif"/>
                    <pic:cNvPicPr/>
                  </pic:nvPicPr>
                  <pic:blipFill>
                    <a:blip r:embed="rId11">
                      <a:extLst>
                        <a:ext uri="{28A0092B-C50C-407E-A947-70E740481C1C}">
                          <a14:useLocalDpi xmlns:a14="http://schemas.microsoft.com/office/drawing/2010/main" val="0"/>
                        </a:ext>
                      </a:extLst>
                    </a:blip>
                    <a:stretch>
                      <a:fillRect/>
                    </a:stretch>
                  </pic:blipFill>
                  <pic:spPr>
                    <a:xfrm>
                      <a:off x="0" y="0"/>
                      <a:ext cx="1552575" cy="1600200"/>
                    </a:xfrm>
                    <a:prstGeom prst="rect">
                      <a:avLst/>
                    </a:prstGeom>
                  </pic:spPr>
                </pic:pic>
              </a:graphicData>
            </a:graphic>
          </wp:inline>
        </w:drawing>
      </w:r>
    </w:p>
    <w:p w:rsidR="00682BCC" w:rsidRPr="001500EC" w:rsidRDefault="00682BCC" w:rsidP="00384F08">
      <w:pPr>
        <w:jc w:val="center"/>
        <w:rPr>
          <w:b/>
          <w:sz w:val="28"/>
          <w:szCs w:val="28"/>
        </w:rPr>
      </w:pPr>
      <w:r w:rsidRPr="001500EC">
        <w:rPr>
          <w:b/>
          <w:sz w:val="28"/>
          <w:szCs w:val="28"/>
        </w:rPr>
        <w:t>Parent/Guardian Responsibilities</w:t>
      </w:r>
    </w:p>
    <w:p w:rsidR="00682BCC" w:rsidRPr="001500EC" w:rsidRDefault="00237089" w:rsidP="00810D91">
      <w:pPr>
        <w:pStyle w:val="ListParagraph"/>
        <w:numPr>
          <w:ilvl w:val="0"/>
          <w:numId w:val="6"/>
        </w:numPr>
      </w:pPr>
      <w:r w:rsidRPr="001500EC">
        <w:t>Parent</w:t>
      </w:r>
      <w:r w:rsidR="00682BCC" w:rsidRPr="001500EC">
        <w:t>/Guardian must tell the school their child is moving and provide the new address.</w:t>
      </w:r>
    </w:p>
    <w:p w:rsidR="00682BCC" w:rsidRPr="001500EC" w:rsidRDefault="00237089" w:rsidP="00810D91">
      <w:pPr>
        <w:pStyle w:val="ListParagraph"/>
        <w:numPr>
          <w:ilvl w:val="0"/>
          <w:numId w:val="6"/>
        </w:numPr>
      </w:pPr>
      <w:r w:rsidRPr="001500EC">
        <w:t>Parent</w:t>
      </w:r>
      <w:r w:rsidR="00682BCC" w:rsidRPr="001500EC">
        <w:t>/Guardian must let the child’s school know if they want their child to stay in his/her school of origin while the family is locating permanent housing.</w:t>
      </w:r>
    </w:p>
    <w:p w:rsidR="00384F08" w:rsidRPr="001500EC" w:rsidRDefault="00237089" w:rsidP="00810D91">
      <w:pPr>
        <w:pStyle w:val="ListParagraph"/>
        <w:numPr>
          <w:ilvl w:val="0"/>
          <w:numId w:val="6"/>
        </w:numPr>
      </w:pPr>
      <w:r w:rsidRPr="001500EC">
        <w:t>Parent</w:t>
      </w:r>
      <w:r w:rsidR="00682BCC" w:rsidRPr="001500EC">
        <w:t>/Guardian should ask for a copy of their child’s school records, including immunizations.</w:t>
      </w:r>
    </w:p>
    <w:p w:rsidR="006A510F" w:rsidRPr="001500EC" w:rsidRDefault="00237089" w:rsidP="00810D91">
      <w:pPr>
        <w:pStyle w:val="ListParagraph"/>
        <w:numPr>
          <w:ilvl w:val="0"/>
          <w:numId w:val="6"/>
        </w:numPr>
        <w:rPr>
          <w:color w:val="FF0000"/>
        </w:rPr>
      </w:pPr>
      <w:r w:rsidRPr="001500EC">
        <w:t>Parent</w:t>
      </w:r>
      <w:r w:rsidR="00682BCC" w:rsidRPr="001500EC">
        <w:t>/Guardian shoul</w:t>
      </w:r>
      <w:r w:rsidRPr="001500EC">
        <w:t xml:space="preserve">d enroll the child in school as </w:t>
      </w:r>
      <w:r w:rsidR="00682BCC" w:rsidRPr="001500EC">
        <w:t>soon as possible.</w:t>
      </w:r>
      <w:r w:rsidR="00956E67" w:rsidRPr="001500EC">
        <w:br w:type="column"/>
      </w:r>
    </w:p>
    <w:p w:rsidR="00956E67" w:rsidRPr="006A510F" w:rsidRDefault="00956E67" w:rsidP="006A510F">
      <w:pPr>
        <w:ind w:left="360"/>
        <w:jc w:val="center"/>
        <w:rPr>
          <w:color w:val="FF0000"/>
        </w:rPr>
      </w:pPr>
      <w:r w:rsidRPr="00D63F4B">
        <w:rPr>
          <w:noProof/>
        </w:rPr>
        <w:drawing>
          <wp:inline distT="0" distB="0" distL="0" distR="0" wp14:anchorId="61EA14BB" wp14:editId="6C2A43FD">
            <wp:extent cx="1123950" cy="476250"/>
            <wp:effectExtent l="0" t="0" r="0" b="0"/>
            <wp:docPr id="18" name="Picture 18" descr="http://my.cms.k12.nc.us/departments/communicationsdivision/Documents/Brand%20Identity%20Toolkit/Logo%20Images/CMS%20Logo-%20Red%20and%20Black%20for%20e-mail%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cms.k12.nc.us/departments/communicationsdivision/Documents/Brand%20Identity%20Toolkit/Logo%20Images/CMS%20Logo-%20Red%20and%20Black%20for%20e-mail%20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a:ln>
                      <a:noFill/>
                    </a:ln>
                  </pic:spPr>
                </pic:pic>
              </a:graphicData>
            </a:graphic>
          </wp:inline>
        </w:drawing>
      </w:r>
    </w:p>
    <w:p w:rsidR="00956E67" w:rsidRPr="00D63F4B" w:rsidRDefault="00956E67" w:rsidP="00956E67">
      <w:pPr>
        <w:pStyle w:val="BrochureCopy"/>
        <w:jc w:val="center"/>
        <w:rPr>
          <w:b/>
          <w:i/>
          <w:sz w:val="20"/>
          <w:szCs w:val="20"/>
        </w:rPr>
      </w:pPr>
      <w:r>
        <w:rPr>
          <w:b/>
          <w:i/>
          <w:sz w:val="20"/>
          <w:szCs w:val="20"/>
        </w:rPr>
        <w:t xml:space="preserve">Every Child. Every Day. </w:t>
      </w:r>
      <w:r w:rsidRPr="00D63F4B">
        <w:rPr>
          <w:b/>
          <w:i/>
          <w:sz w:val="20"/>
          <w:szCs w:val="20"/>
        </w:rPr>
        <w:t>For a Better Tomorrow.</w:t>
      </w:r>
    </w:p>
    <w:p w:rsidR="00956E67" w:rsidRPr="00A61B60" w:rsidRDefault="00956E67" w:rsidP="00956E67">
      <w:pPr>
        <w:pStyle w:val="BrochureCopy"/>
        <w:jc w:val="center"/>
        <w:rPr>
          <w:sz w:val="24"/>
          <w:szCs w:val="24"/>
        </w:rPr>
      </w:pPr>
    </w:p>
    <w:p w:rsidR="00956E67" w:rsidRPr="00A61B60" w:rsidRDefault="00956E67" w:rsidP="00956E67">
      <w:pPr>
        <w:pStyle w:val="BrochureCopy"/>
        <w:spacing w:line="240" w:lineRule="auto"/>
        <w:jc w:val="center"/>
        <w:rPr>
          <w:b/>
          <w:sz w:val="24"/>
          <w:szCs w:val="24"/>
        </w:rPr>
      </w:pPr>
      <w:r w:rsidRPr="00A61B60">
        <w:rPr>
          <w:b/>
          <w:sz w:val="24"/>
          <w:szCs w:val="24"/>
        </w:rPr>
        <w:t>Sonia Jenkins, MSW, MAT, Ed.S</w:t>
      </w:r>
      <w:r w:rsidRPr="00A61B60">
        <w:rPr>
          <w:b/>
          <w:sz w:val="24"/>
          <w:szCs w:val="24"/>
        </w:rPr>
        <w:br/>
        <w:t>Title 1, McKinney-Vento Specialist</w:t>
      </w:r>
    </w:p>
    <w:p w:rsidR="006A0515" w:rsidRDefault="006A0515" w:rsidP="00956E67">
      <w:pPr>
        <w:pStyle w:val="BrochureCopy"/>
        <w:spacing w:line="240" w:lineRule="auto"/>
        <w:jc w:val="center"/>
        <w:rPr>
          <w:sz w:val="20"/>
          <w:szCs w:val="20"/>
        </w:rPr>
      </w:pPr>
    </w:p>
    <w:tbl>
      <w:tblPr>
        <w:tblStyle w:val="TableGrid"/>
        <w:tblW w:w="4992" w:type="dxa"/>
        <w:tblInd w:w="-185" w:type="dxa"/>
        <w:tblLook w:val="04A0" w:firstRow="1" w:lastRow="0" w:firstColumn="1" w:lastColumn="0" w:noHBand="0" w:noVBand="1"/>
      </w:tblPr>
      <w:tblGrid>
        <w:gridCol w:w="2659"/>
        <w:gridCol w:w="2333"/>
      </w:tblGrid>
      <w:tr w:rsidR="00956E67" w:rsidRPr="00A61B60" w:rsidTr="00A61B60">
        <w:trPr>
          <w:trHeight w:val="1057"/>
        </w:trPr>
        <w:tc>
          <w:tcPr>
            <w:tcW w:w="2659" w:type="dxa"/>
          </w:tcPr>
          <w:p w:rsidR="00956E67" w:rsidRPr="00A61B60" w:rsidRDefault="00956E67" w:rsidP="00856F43">
            <w:pPr>
              <w:pStyle w:val="BrochureCopy"/>
              <w:spacing w:line="240" w:lineRule="auto"/>
              <w:rPr>
                <w:b/>
                <w:sz w:val="22"/>
              </w:rPr>
            </w:pPr>
            <w:r w:rsidRPr="00A61B60">
              <w:rPr>
                <w:b/>
                <w:sz w:val="22"/>
              </w:rPr>
              <w:t>Student Services</w:t>
            </w:r>
            <w:r w:rsidRPr="00A61B60">
              <w:rPr>
                <w:b/>
                <w:sz w:val="22"/>
              </w:rPr>
              <w:br/>
              <w:t xml:space="preserve">4421 Stuart Andrew Blvd.             </w:t>
            </w:r>
            <w:r w:rsidRPr="00A61B60">
              <w:rPr>
                <w:b/>
                <w:sz w:val="22"/>
              </w:rPr>
              <w:br/>
              <w:t>Fifth Floor</w:t>
            </w:r>
            <w:r w:rsidRPr="00A61B60">
              <w:rPr>
                <w:b/>
                <w:sz w:val="22"/>
              </w:rPr>
              <w:br/>
              <w:t>Charlotte, NC  28217</w:t>
            </w:r>
          </w:p>
        </w:tc>
        <w:tc>
          <w:tcPr>
            <w:tcW w:w="2333" w:type="dxa"/>
          </w:tcPr>
          <w:p w:rsidR="00956E67" w:rsidRPr="00A61B60" w:rsidRDefault="00A61B60" w:rsidP="00A83EFD">
            <w:pPr>
              <w:pStyle w:val="BrochureCopy"/>
              <w:spacing w:line="240" w:lineRule="auto"/>
              <w:jc w:val="right"/>
              <w:rPr>
                <w:b/>
                <w:sz w:val="22"/>
              </w:rPr>
            </w:pPr>
            <w:r w:rsidRPr="00A61B60">
              <w:rPr>
                <w:b/>
                <w:sz w:val="22"/>
              </w:rPr>
              <w:t>Phone: 980-343-1077</w:t>
            </w:r>
            <w:r w:rsidRPr="00A61B60">
              <w:rPr>
                <w:b/>
                <w:sz w:val="22"/>
              </w:rPr>
              <w:br/>
              <w:t xml:space="preserve">Cell </w:t>
            </w:r>
            <w:r w:rsidR="00A83EFD" w:rsidRPr="00A61B60">
              <w:rPr>
                <w:b/>
                <w:sz w:val="22"/>
              </w:rPr>
              <w:t>:  980-229-8258</w:t>
            </w:r>
            <w:r w:rsidR="00A83EFD" w:rsidRPr="00A61B60">
              <w:rPr>
                <w:b/>
                <w:sz w:val="22"/>
              </w:rPr>
              <w:br/>
              <w:t>Fax:  980-343-37</w:t>
            </w:r>
            <w:r w:rsidR="00956E67" w:rsidRPr="00A61B60">
              <w:rPr>
                <w:b/>
                <w:sz w:val="22"/>
              </w:rPr>
              <w:t>77</w:t>
            </w:r>
            <w:r w:rsidR="00956E67" w:rsidRPr="00A61B60">
              <w:rPr>
                <w:b/>
                <w:sz w:val="22"/>
              </w:rPr>
              <w:br/>
              <w:t>Courier# 835-A</w:t>
            </w:r>
          </w:p>
        </w:tc>
      </w:tr>
    </w:tbl>
    <w:p w:rsidR="00956E67" w:rsidRPr="00A61B60" w:rsidRDefault="00956E67" w:rsidP="00956E67">
      <w:pPr>
        <w:pStyle w:val="BrochureCopy"/>
        <w:spacing w:line="240" w:lineRule="auto"/>
        <w:jc w:val="center"/>
        <w:rPr>
          <w:b/>
          <w:sz w:val="22"/>
        </w:rPr>
      </w:pPr>
      <w:r w:rsidRPr="00A61B60">
        <w:rPr>
          <w:sz w:val="22"/>
        </w:rPr>
        <w:br/>
      </w:r>
      <w:r w:rsidRPr="00A61B60">
        <w:rPr>
          <w:b/>
          <w:sz w:val="22"/>
        </w:rPr>
        <w:t xml:space="preserve">Email: </w:t>
      </w:r>
      <w:hyperlink r:id="rId13" w:history="1">
        <w:r w:rsidRPr="00A61B60">
          <w:rPr>
            <w:rStyle w:val="Hyperlink"/>
            <w:b/>
            <w:sz w:val="22"/>
          </w:rPr>
          <w:t>Soniam.jenkins@cms.k12.nc.us</w:t>
        </w:r>
      </w:hyperlink>
    </w:p>
    <w:p w:rsidR="00956E67" w:rsidRPr="00A61B60" w:rsidRDefault="00956E67" w:rsidP="00956E67">
      <w:pPr>
        <w:pStyle w:val="BrochureCopy"/>
        <w:spacing w:line="240" w:lineRule="auto"/>
        <w:jc w:val="center"/>
        <w:rPr>
          <w:rStyle w:val="Hyperlink"/>
          <w:b/>
          <w:sz w:val="22"/>
        </w:rPr>
      </w:pPr>
      <w:r w:rsidRPr="00A61B60">
        <w:rPr>
          <w:b/>
          <w:sz w:val="22"/>
        </w:rPr>
        <w:t xml:space="preserve">CMS web site:  </w:t>
      </w:r>
      <w:hyperlink r:id="rId14" w:history="1">
        <w:r w:rsidRPr="00A61B60">
          <w:rPr>
            <w:rStyle w:val="Hyperlink"/>
            <w:b/>
            <w:sz w:val="22"/>
          </w:rPr>
          <w:t>www.cms.k12.nc.us</w:t>
        </w:r>
      </w:hyperlink>
    </w:p>
    <w:p w:rsidR="00ED2DC8" w:rsidRDefault="00ED2DC8" w:rsidP="00956E67">
      <w:pPr>
        <w:pStyle w:val="BrochureCopy"/>
        <w:spacing w:line="240" w:lineRule="auto"/>
        <w:jc w:val="center"/>
        <w:rPr>
          <w:rStyle w:val="Hyperlink"/>
        </w:rPr>
      </w:pPr>
    </w:p>
    <w:p w:rsidR="00ED2DC8" w:rsidRDefault="00ED2DC8" w:rsidP="00A83EFD">
      <w:pPr>
        <w:pStyle w:val="BrochureCopy"/>
        <w:spacing w:line="240" w:lineRule="auto"/>
        <w:jc w:val="center"/>
      </w:pPr>
    </w:p>
    <w:p w:rsidR="00ED2DC8" w:rsidRPr="00331B91" w:rsidRDefault="006A510F" w:rsidP="00A83EFD">
      <w:pPr>
        <w:pStyle w:val="ListParagraph"/>
        <w:spacing w:line="240" w:lineRule="auto"/>
        <w:jc w:val="center"/>
        <w:rPr>
          <w:sz w:val="24"/>
          <w:szCs w:val="24"/>
        </w:rPr>
      </w:pPr>
      <w:r w:rsidRPr="00331B91">
        <w:rPr>
          <w:sz w:val="24"/>
          <w:szCs w:val="24"/>
        </w:rPr>
        <w:t>Paid for by funds from the</w:t>
      </w:r>
      <w:r w:rsidRPr="00331B91">
        <w:rPr>
          <w:sz w:val="24"/>
          <w:szCs w:val="24"/>
        </w:rPr>
        <w:br/>
        <w:t>McKinney-Vento</w:t>
      </w:r>
    </w:p>
    <w:p w:rsidR="006A510F" w:rsidRPr="00331B91" w:rsidRDefault="006A510F" w:rsidP="00A83EFD">
      <w:pPr>
        <w:pStyle w:val="ListParagraph"/>
        <w:spacing w:line="240" w:lineRule="auto"/>
        <w:jc w:val="center"/>
        <w:rPr>
          <w:sz w:val="24"/>
          <w:szCs w:val="24"/>
        </w:rPr>
      </w:pPr>
      <w:r w:rsidRPr="00331B91">
        <w:rPr>
          <w:sz w:val="24"/>
          <w:szCs w:val="24"/>
        </w:rPr>
        <w:t>Homeless Education Assistance Act</w:t>
      </w:r>
      <w:r w:rsidRPr="00331B91">
        <w:rPr>
          <w:sz w:val="24"/>
          <w:szCs w:val="24"/>
        </w:rPr>
        <w:br/>
        <w:t>North Carolina Department of Education</w:t>
      </w:r>
    </w:p>
    <w:p w:rsidR="00956E67" w:rsidRPr="00ED2DC8" w:rsidRDefault="00956E67" w:rsidP="00956E67">
      <w:pPr>
        <w:pStyle w:val="BrochureCopy"/>
        <w:spacing w:line="240" w:lineRule="auto"/>
        <w:rPr>
          <w:sz w:val="20"/>
          <w:szCs w:val="20"/>
        </w:rPr>
      </w:pPr>
    </w:p>
    <w:p w:rsidR="00384F08" w:rsidRPr="00A61B60" w:rsidRDefault="00956E67" w:rsidP="00384F08">
      <w:pPr>
        <w:jc w:val="center"/>
        <w:rPr>
          <w:rFonts w:ascii="Arial Narrow" w:hAnsi="Arial Narrow"/>
          <w:sz w:val="28"/>
          <w:szCs w:val="28"/>
        </w:rPr>
      </w:pPr>
      <w:r w:rsidRPr="00A61B60">
        <w:rPr>
          <w:sz w:val="28"/>
          <w:szCs w:val="28"/>
        </w:rPr>
        <w:t>Charlotte-Mecklenburg Schools does not discriminate against any persons on the basis of gender, national origin, race, ethnic background, color, religion, age or disability in any of its educational or employment programs or activities.</w:t>
      </w:r>
      <w:r w:rsidRPr="00A61B60">
        <w:rPr>
          <w:sz w:val="28"/>
          <w:szCs w:val="28"/>
        </w:rPr>
        <w:tab/>
      </w:r>
      <w:r w:rsidRPr="00A61B60">
        <w:rPr>
          <w:rFonts w:ascii="Arial Narrow" w:hAnsi="Arial Narrow"/>
          <w:sz w:val="28"/>
          <w:szCs w:val="28"/>
        </w:rPr>
        <w:br w:type="column"/>
      </w:r>
    </w:p>
    <w:p w:rsidR="00602D28" w:rsidRDefault="00602D28" w:rsidP="00384F08">
      <w:pPr>
        <w:jc w:val="center"/>
        <w:rPr>
          <w:rFonts w:ascii="Arial Narrow" w:hAnsi="Arial Narrow"/>
          <w:sz w:val="18"/>
          <w:szCs w:val="18"/>
        </w:rPr>
      </w:pPr>
    </w:p>
    <w:p w:rsidR="00384F08" w:rsidRDefault="00384F08" w:rsidP="00384F08">
      <w:pPr>
        <w:jc w:val="center"/>
      </w:pPr>
      <w:r w:rsidRPr="001C2D21">
        <w:rPr>
          <w:noProof/>
        </w:rPr>
        <w:drawing>
          <wp:inline distT="0" distB="0" distL="0" distR="0" wp14:anchorId="157E88D1" wp14:editId="32536BAE">
            <wp:extent cx="1905000" cy="920750"/>
            <wp:effectExtent l="0" t="0" r="0" b="0"/>
            <wp:docPr id="15" name="Picture 15" descr="http://my.cms.k12.nc.us/departments/communicationsdivision/Documents/Brand%20Identity%20Toolkit/Logo%20Images/CMS%20Logo-%20Red%20and%20Black%20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cms.k12.nc.us/departments/communicationsdivision/Documents/Brand%20Identity%20Toolkit/Logo%20Images/CMS%20Logo-%20Red%20and%20Black%20smal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20750"/>
                    </a:xfrm>
                    <a:prstGeom prst="rect">
                      <a:avLst/>
                    </a:prstGeom>
                    <a:noFill/>
                    <a:ln>
                      <a:noFill/>
                    </a:ln>
                  </pic:spPr>
                </pic:pic>
              </a:graphicData>
            </a:graphic>
          </wp:inline>
        </w:drawing>
      </w:r>
    </w:p>
    <w:p w:rsidR="00384F08" w:rsidRPr="00A61B60" w:rsidRDefault="00384F08" w:rsidP="00384F08">
      <w:pPr>
        <w:jc w:val="center"/>
        <w:rPr>
          <w:b/>
          <w:sz w:val="40"/>
          <w:szCs w:val="40"/>
        </w:rPr>
      </w:pPr>
      <w:r w:rsidRPr="00A61B60">
        <w:rPr>
          <w:b/>
          <w:sz w:val="40"/>
          <w:szCs w:val="40"/>
        </w:rPr>
        <w:t xml:space="preserve">McKinney-Vento Homeless </w:t>
      </w:r>
      <w:r w:rsidRPr="00A61B60">
        <w:rPr>
          <w:b/>
          <w:sz w:val="40"/>
          <w:szCs w:val="40"/>
        </w:rPr>
        <w:br/>
        <w:t>Education Assistance Act</w:t>
      </w:r>
    </w:p>
    <w:p w:rsidR="00384F08" w:rsidRPr="00A61B60" w:rsidRDefault="00A61B60" w:rsidP="00384F08">
      <w:pPr>
        <w:jc w:val="center"/>
        <w:rPr>
          <w:b/>
          <w:sz w:val="32"/>
          <w:szCs w:val="32"/>
        </w:rPr>
      </w:pPr>
      <w:r w:rsidRPr="00A61B60">
        <w:rPr>
          <w:b/>
          <w:sz w:val="32"/>
          <w:szCs w:val="32"/>
        </w:rPr>
        <w:t>Every Student</w:t>
      </w:r>
      <w:r w:rsidR="00384F08" w:rsidRPr="00A61B60">
        <w:rPr>
          <w:b/>
          <w:sz w:val="32"/>
          <w:szCs w:val="32"/>
        </w:rPr>
        <w:t xml:space="preserve"> Succeeds Act</w:t>
      </w:r>
    </w:p>
    <w:p w:rsidR="00384F08" w:rsidRDefault="00384F08" w:rsidP="00384F08">
      <w:pPr>
        <w:jc w:val="center"/>
      </w:pPr>
    </w:p>
    <w:p w:rsidR="00384F08" w:rsidRDefault="00971F17" w:rsidP="00384F08">
      <w:pPr>
        <w:jc w:val="center"/>
      </w:pPr>
      <w:r>
        <w:rPr>
          <w:noProof/>
        </w:rPr>
        <w:drawing>
          <wp:inline distT="0" distB="0" distL="0" distR="0">
            <wp:extent cx="2811213" cy="27432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ool_house_clipart[1].jpg"/>
                    <pic:cNvPicPr/>
                  </pic:nvPicPr>
                  <pic:blipFill>
                    <a:blip r:embed="rId16">
                      <a:extLst>
                        <a:ext uri="{28A0092B-C50C-407E-A947-70E740481C1C}">
                          <a14:useLocalDpi xmlns:a14="http://schemas.microsoft.com/office/drawing/2010/main" val="0"/>
                        </a:ext>
                      </a:extLst>
                    </a:blip>
                    <a:stretch>
                      <a:fillRect/>
                    </a:stretch>
                  </pic:blipFill>
                  <pic:spPr>
                    <a:xfrm>
                      <a:off x="0" y="0"/>
                      <a:ext cx="2821540" cy="2753277"/>
                    </a:xfrm>
                    <a:prstGeom prst="rect">
                      <a:avLst/>
                    </a:prstGeom>
                  </pic:spPr>
                </pic:pic>
              </a:graphicData>
            </a:graphic>
          </wp:inline>
        </w:drawing>
      </w:r>
    </w:p>
    <w:p w:rsidR="00384F08" w:rsidRDefault="00384F08" w:rsidP="00384F08">
      <w:pPr>
        <w:jc w:val="center"/>
      </w:pPr>
    </w:p>
    <w:p w:rsidR="00877E7C" w:rsidRDefault="00384F08" w:rsidP="00877E7C">
      <w:pPr>
        <w:ind w:left="426"/>
        <w:jc w:val="center"/>
      </w:pPr>
      <w:r w:rsidRPr="00A83EFD">
        <w:rPr>
          <w:b/>
        </w:rPr>
        <w:t>Charlotte Mecklenburg Schools</w:t>
      </w:r>
      <w:r w:rsidRPr="00A83EFD">
        <w:rPr>
          <w:b/>
        </w:rPr>
        <w:br/>
        <w:t>Charlotte, North Carolina</w:t>
      </w:r>
      <w:r w:rsidR="00F6374C" w:rsidRPr="00A83EFD">
        <w:rPr>
          <w:b/>
        </w:rPr>
        <w:br w:type="column"/>
      </w:r>
      <w:r w:rsidR="00F6374C" w:rsidRPr="001500EC">
        <w:rPr>
          <w:b/>
          <w:sz w:val="28"/>
          <w:szCs w:val="28"/>
        </w:rPr>
        <w:lastRenderedPageBreak/>
        <w:t>McKinney-Vento Homeless Assistance</w:t>
      </w:r>
      <w:r w:rsidR="006A510F" w:rsidRPr="001500EC">
        <w:rPr>
          <w:b/>
          <w:sz w:val="28"/>
          <w:szCs w:val="28"/>
        </w:rPr>
        <w:t xml:space="preserve"> Act</w:t>
      </w:r>
    </w:p>
    <w:p w:rsidR="00F6374C" w:rsidRPr="001500EC" w:rsidRDefault="00F6374C" w:rsidP="00877E7C">
      <w:pPr>
        <w:ind w:left="426"/>
        <w:jc w:val="center"/>
      </w:pPr>
      <w:r w:rsidRPr="001500EC">
        <w:t>Ensures educational rights and protection for youth and children experiencing homelessness</w:t>
      </w:r>
    </w:p>
    <w:p w:rsidR="00F6374C" w:rsidRPr="001500EC" w:rsidRDefault="007A1991" w:rsidP="007A1991">
      <w:pPr>
        <w:jc w:val="center"/>
        <w:rPr>
          <w:sz w:val="28"/>
          <w:szCs w:val="28"/>
        </w:rPr>
      </w:pPr>
      <w:r w:rsidRPr="001500EC">
        <w:rPr>
          <w:noProof/>
          <w:sz w:val="28"/>
          <w:szCs w:val="28"/>
        </w:rPr>
        <w:drawing>
          <wp:inline distT="0" distB="0" distL="0" distR="0">
            <wp:extent cx="1371600" cy="1155802"/>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qualOpportunity[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155802"/>
                    </a:xfrm>
                    <a:prstGeom prst="rect">
                      <a:avLst/>
                    </a:prstGeom>
                  </pic:spPr>
                </pic:pic>
              </a:graphicData>
            </a:graphic>
          </wp:inline>
        </w:drawing>
      </w:r>
    </w:p>
    <w:p w:rsidR="0080362E" w:rsidRPr="001500EC" w:rsidRDefault="0080362E" w:rsidP="00022678">
      <w:pPr>
        <w:ind w:right="142"/>
        <w:jc w:val="center"/>
        <w:rPr>
          <w:b/>
          <w:sz w:val="28"/>
          <w:szCs w:val="28"/>
        </w:rPr>
      </w:pPr>
      <w:r w:rsidRPr="001500EC">
        <w:rPr>
          <w:b/>
          <w:sz w:val="28"/>
          <w:szCs w:val="28"/>
        </w:rPr>
        <w:t>Who is considered homeless?</w:t>
      </w:r>
    </w:p>
    <w:p w:rsidR="0080362E" w:rsidRDefault="0080362E" w:rsidP="00022678">
      <w:pPr>
        <w:ind w:left="567" w:right="142"/>
        <w:jc w:val="center"/>
      </w:pPr>
      <w:r>
        <w:t>Children and youth who lack fixed, regular and adequate nighttime residence, including children and youth who are:</w:t>
      </w:r>
    </w:p>
    <w:p w:rsidR="0080362E" w:rsidRDefault="001C2107" w:rsidP="00022678">
      <w:pPr>
        <w:pStyle w:val="ListParagraph"/>
        <w:numPr>
          <w:ilvl w:val="0"/>
          <w:numId w:val="2"/>
        </w:numPr>
        <w:ind w:right="142"/>
      </w:pPr>
      <w:r>
        <w:t>Sharing the housing of other persons due to loss of housing economic hardship or a similar reason.</w:t>
      </w:r>
    </w:p>
    <w:p w:rsidR="001C2107" w:rsidRDefault="001C2107" w:rsidP="00022678">
      <w:pPr>
        <w:pStyle w:val="ListParagraph"/>
        <w:numPr>
          <w:ilvl w:val="0"/>
          <w:numId w:val="2"/>
        </w:numPr>
        <w:ind w:right="142"/>
      </w:pPr>
      <w:r>
        <w:t>Living in motels, hotels,</w:t>
      </w:r>
      <w:r w:rsidR="00DC4A81">
        <w:t xml:space="preserve"> trailer  parks, cars, public spaces, abandoned buildings, substandard housing, bus or train stations, camp grounds or similar settings, due to lack of alternative adequate accommodations.</w:t>
      </w:r>
    </w:p>
    <w:p w:rsidR="00DC4A81" w:rsidRDefault="00DC4A81" w:rsidP="00022678">
      <w:pPr>
        <w:pStyle w:val="ListParagraph"/>
        <w:numPr>
          <w:ilvl w:val="0"/>
          <w:numId w:val="2"/>
        </w:numPr>
        <w:ind w:right="142"/>
      </w:pPr>
      <w:r>
        <w:t>Living in emergency or transitional shelters.</w:t>
      </w:r>
    </w:p>
    <w:p w:rsidR="00DC4A81" w:rsidRDefault="00DC4A81" w:rsidP="00022678">
      <w:pPr>
        <w:pStyle w:val="ListParagraph"/>
        <w:numPr>
          <w:ilvl w:val="0"/>
          <w:numId w:val="2"/>
        </w:numPr>
        <w:ind w:right="142"/>
      </w:pPr>
      <w:r>
        <w:t>Migratory children who qualify as homeless because they are living in circumstances described above.</w:t>
      </w:r>
    </w:p>
    <w:p w:rsidR="00DC4A81" w:rsidRPr="006F3A41" w:rsidRDefault="00DC4A81" w:rsidP="00810D91">
      <w:pPr>
        <w:pStyle w:val="ListParagraph"/>
        <w:numPr>
          <w:ilvl w:val="0"/>
          <w:numId w:val="2"/>
        </w:numPr>
        <w:ind w:right="142"/>
        <w:rPr>
          <w:b/>
        </w:rPr>
      </w:pPr>
      <w:r>
        <w:t>Unaccompanied youth including any youth not in the physical custody of a parent or guardian, such as runaways.</w:t>
      </w:r>
      <w:r>
        <w:br w:type="column"/>
      </w:r>
      <w:r w:rsidRPr="001500EC">
        <w:rPr>
          <w:b/>
          <w:sz w:val="28"/>
          <w:szCs w:val="28"/>
        </w:rPr>
        <w:t>Under the McKinney-Vento Act, children in homeless situations have the right to:</w:t>
      </w:r>
    </w:p>
    <w:p w:rsidR="00DC4A81" w:rsidRDefault="00DC4A81" w:rsidP="00DC4A81">
      <w:pPr>
        <w:pStyle w:val="ListParagraph"/>
        <w:numPr>
          <w:ilvl w:val="0"/>
          <w:numId w:val="2"/>
        </w:numPr>
      </w:pPr>
      <w:r>
        <w:t>Go to school, no matter where they live or how long they have lived there.</w:t>
      </w:r>
    </w:p>
    <w:p w:rsidR="00DC4A81" w:rsidRDefault="00DC4A81" w:rsidP="00DC4A81">
      <w:pPr>
        <w:pStyle w:val="ListParagraph"/>
        <w:numPr>
          <w:ilvl w:val="0"/>
          <w:numId w:val="2"/>
        </w:numPr>
      </w:pPr>
      <w:r>
        <w:t>Attend either the local school or the school of origin, if this is in their best interest</w:t>
      </w:r>
      <w:r w:rsidR="00A956D8">
        <w:t>. The school of origin is the school the child attended when he/she was permanently housed or the school in which the child was last enrolled.</w:t>
      </w:r>
    </w:p>
    <w:p w:rsidR="00A956D8" w:rsidRDefault="00A956D8" w:rsidP="00DC4A81">
      <w:pPr>
        <w:pStyle w:val="ListParagraph"/>
        <w:numPr>
          <w:ilvl w:val="0"/>
          <w:numId w:val="2"/>
        </w:numPr>
      </w:pPr>
      <w:r>
        <w:t>Receive transportation to and from the school of origin.</w:t>
      </w:r>
    </w:p>
    <w:p w:rsidR="00A956D8" w:rsidRDefault="00A956D8" w:rsidP="00DC4A81">
      <w:pPr>
        <w:pStyle w:val="ListParagraph"/>
        <w:numPr>
          <w:ilvl w:val="0"/>
          <w:numId w:val="2"/>
        </w:numPr>
      </w:pPr>
      <w:r>
        <w:t>Enroll in school immediately, even if missing records and documents normally required for enrollment.</w:t>
      </w:r>
    </w:p>
    <w:p w:rsidR="00A956D8" w:rsidRDefault="00A956D8" w:rsidP="00DC4A81">
      <w:pPr>
        <w:pStyle w:val="ListParagraph"/>
        <w:numPr>
          <w:ilvl w:val="0"/>
          <w:numId w:val="2"/>
        </w:numPr>
      </w:pPr>
      <w:r>
        <w:t>Enroll, attend classes, and participate fully in all school activities.</w:t>
      </w:r>
    </w:p>
    <w:p w:rsidR="00A956D8" w:rsidRDefault="00A956D8" w:rsidP="00DC4A81">
      <w:pPr>
        <w:pStyle w:val="ListParagraph"/>
        <w:numPr>
          <w:ilvl w:val="0"/>
          <w:numId w:val="2"/>
        </w:numPr>
      </w:pPr>
      <w:r>
        <w:t xml:space="preserve">Have access to the same programs and services that are </w:t>
      </w:r>
      <w:r w:rsidR="006F3A41">
        <w:t>available to all other students.</w:t>
      </w:r>
    </w:p>
    <w:p w:rsidR="00B655B0" w:rsidRDefault="006F3A41" w:rsidP="00B655B0">
      <w:pPr>
        <w:pStyle w:val="ListParagraph"/>
        <w:numPr>
          <w:ilvl w:val="0"/>
          <w:numId w:val="2"/>
        </w:numPr>
      </w:pPr>
      <w:r>
        <w:t>Attend school with children not experiencing homelessness.</w:t>
      </w:r>
    </w:p>
    <w:p w:rsidR="006A510F" w:rsidRDefault="006A510F" w:rsidP="006A510F">
      <w:pPr>
        <w:ind w:left="360"/>
        <w:jc w:val="center"/>
        <w:rPr>
          <w:rFonts w:ascii="Arial Narrow" w:hAnsi="Arial Narrow"/>
          <w:sz w:val="18"/>
          <w:szCs w:val="18"/>
        </w:rPr>
      </w:pPr>
      <w:r>
        <w:rPr>
          <w:rFonts w:ascii="Arial Narrow" w:hAnsi="Arial Narrow"/>
          <w:noProof/>
          <w:sz w:val="18"/>
          <w:szCs w:val="18"/>
        </w:rPr>
        <w:drawing>
          <wp:inline distT="0" distB="0" distL="0" distR="0">
            <wp:extent cx="2681422" cy="10932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8_kids1[1].gif"/>
                    <pic:cNvPicPr/>
                  </pic:nvPicPr>
                  <pic:blipFill>
                    <a:blip r:embed="rId18">
                      <a:extLst>
                        <a:ext uri="{28A0092B-C50C-407E-A947-70E740481C1C}">
                          <a14:useLocalDpi xmlns:a14="http://schemas.microsoft.com/office/drawing/2010/main" val="0"/>
                        </a:ext>
                      </a:extLst>
                    </a:blip>
                    <a:stretch>
                      <a:fillRect/>
                    </a:stretch>
                  </pic:blipFill>
                  <pic:spPr>
                    <a:xfrm>
                      <a:off x="0" y="0"/>
                      <a:ext cx="2752923" cy="1122408"/>
                    </a:xfrm>
                    <a:prstGeom prst="rect">
                      <a:avLst/>
                    </a:prstGeom>
                  </pic:spPr>
                </pic:pic>
              </a:graphicData>
            </a:graphic>
          </wp:inline>
        </w:drawing>
      </w:r>
      <w:r w:rsidR="006F3A41" w:rsidRPr="00EF7A1F">
        <w:rPr>
          <w:rFonts w:ascii="Arial Narrow" w:hAnsi="Arial Narrow"/>
          <w:sz w:val="18"/>
          <w:szCs w:val="18"/>
        </w:rPr>
        <w:br w:type="column"/>
      </w:r>
      <w:r w:rsidRPr="001500EC">
        <w:rPr>
          <w:b/>
          <w:sz w:val="28"/>
          <w:szCs w:val="28"/>
        </w:rPr>
        <w:t>School Resources</w:t>
      </w:r>
    </w:p>
    <w:p w:rsidR="0034718B" w:rsidRPr="001500EC" w:rsidRDefault="006F3A41" w:rsidP="007A1991">
      <w:pPr>
        <w:ind w:left="360"/>
        <w:jc w:val="center"/>
      </w:pPr>
      <w:r w:rsidRPr="001500EC">
        <w:t xml:space="preserve">Your school’s counselor and social worker are excellent resources for you and your child.  They can help to make sure your child gets the services he or she needs to do well in school.  Share with this person any information about how your child is acting at home or things he or she is dealing with that might affect </w:t>
      </w:r>
      <w:r w:rsidR="00EF7A1F" w:rsidRPr="001500EC">
        <w:t xml:space="preserve">their </w:t>
      </w:r>
      <w:r w:rsidRPr="001500EC">
        <w:t>schoolwork.</w:t>
      </w:r>
    </w:p>
    <w:p w:rsidR="00B655B0" w:rsidRPr="001500EC" w:rsidRDefault="00B655B0" w:rsidP="00B655B0">
      <w:pPr>
        <w:pStyle w:val="Footer"/>
        <w:numPr>
          <w:ilvl w:val="0"/>
          <w:numId w:val="2"/>
        </w:numPr>
        <w:jc w:val="both"/>
      </w:pPr>
      <w:r w:rsidRPr="001500EC">
        <w:t>You should ask to meet your child’s teachers. You should also talk to your child’s teachers on a regular basis about how your child is doing.</w:t>
      </w:r>
    </w:p>
    <w:p w:rsidR="00B655B0" w:rsidRPr="001500EC" w:rsidRDefault="00B655B0" w:rsidP="00B655B0">
      <w:pPr>
        <w:pStyle w:val="Footer"/>
        <w:numPr>
          <w:ilvl w:val="0"/>
          <w:numId w:val="2"/>
        </w:numPr>
        <w:jc w:val="both"/>
      </w:pPr>
      <w:r w:rsidRPr="001500EC">
        <w:t>Make sure your child goes to school every day and arrives on time.</w:t>
      </w:r>
    </w:p>
    <w:p w:rsidR="00B655B0" w:rsidRPr="001500EC" w:rsidRDefault="00B655B0" w:rsidP="00B655B0">
      <w:pPr>
        <w:pStyle w:val="Footer"/>
        <w:numPr>
          <w:ilvl w:val="0"/>
          <w:numId w:val="2"/>
        </w:numPr>
        <w:jc w:val="both"/>
      </w:pPr>
      <w:r w:rsidRPr="001500EC">
        <w:t>Set aside time every day to help your child with homework.</w:t>
      </w:r>
    </w:p>
    <w:p w:rsidR="00B655B0" w:rsidRPr="001500EC" w:rsidRDefault="00B655B0" w:rsidP="00B655B0">
      <w:pPr>
        <w:pStyle w:val="Footer"/>
        <w:numPr>
          <w:ilvl w:val="0"/>
          <w:numId w:val="2"/>
        </w:numPr>
        <w:jc w:val="both"/>
      </w:pPr>
      <w:r w:rsidRPr="001500EC">
        <w:t>Read with your child.</w:t>
      </w:r>
    </w:p>
    <w:p w:rsidR="00B655B0" w:rsidRPr="001500EC" w:rsidRDefault="00B655B0" w:rsidP="00B655B0">
      <w:pPr>
        <w:pStyle w:val="Footer"/>
        <w:numPr>
          <w:ilvl w:val="0"/>
          <w:numId w:val="2"/>
        </w:numPr>
        <w:jc w:val="both"/>
      </w:pPr>
      <w:r w:rsidRPr="001500EC">
        <w:t>Pay attention to your child’s health needs and take care of problems early.</w:t>
      </w:r>
    </w:p>
    <w:p w:rsidR="00B655B0" w:rsidRPr="001500EC" w:rsidRDefault="00B655B0" w:rsidP="00B655B0">
      <w:pPr>
        <w:pStyle w:val="Footer"/>
        <w:numPr>
          <w:ilvl w:val="0"/>
          <w:numId w:val="2"/>
        </w:numPr>
        <w:jc w:val="both"/>
      </w:pPr>
      <w:r w:rsidRPr="001500EC">
        <w:t>Ask your child what they are learning in school.  If you show interest in your child’s education, he or she will know that it is important.</w:t>
      </w:r>
    </w:p>
    <w:p w:rsidR="00B655B0" w:rsidRPr="001500EC" w:rsidRDefault="00B655B0" w:rsidP="00B655B0">
      <w:pPr>
        <w:pStyle w:val="Footer"/>
        <w:numPr>
          <w:ilvl w:val="0"/>
          <w:numId w:val="2"/>
        </w:numPr>
        <w:jc w:val="both"/>
      </w:pPr>
      <w:r w:rsidRPr="001500EC">
        <w:t>Praise your child for what he or she does well.</w:t>
      </w:r>
    </w:p>
    <w:p w:rsidR="00B655B0" w:rsidRPr="001500EC" w:rsidRDefault="00B655B0" w:rsidP="00B655B0">
      <w:pPr>
        <w:pStyle w:val="Footer"/>
        <w:numPr>
          <w:ilvl w:val="0"/>
          <w:numId w:val="2"/>
        </w:numPr>
        <w:jc w:val="both"/>
      </w:pPr>
      <w:r w:rsidRPr="001500EC">
        <w:t>Listen to what your child shares with you and talk about any problems they are having.  You can also talk about these problems with a teacher, school counselor, or school social worker.</w:t>
      </w:r>
    </w:p>
    <w:p w:rsidR="00B655B0" w:rsidRPr="001500EC" w:rsidRDefault="00B655B0" w:rsidP="00B655B0">
      <w:pPr>
        <w:pStyle w:val="Footer"/>
        <w:numPr>
          <w:ilvl w:val="0"/>
          <w:numId w:val="2"/>
        </w:numPr>
        <w:jc w:val="both"/>
        <w:rPr>
          <w:rFonts w:ascii="Arial Narrow" w:hAnsi="Arial Narrow"/>
        </w:rPr>
      </w:pPr>
      <w:r w:rsidRPr="001500EC">
        <w:t>You are an important partner in your child’s schooling and should work as a team wit</w:t>
      </w:r>
      <w:r w:rsidR="00ED074C" w:rsidRPr="001500EC">
        <w:t>h the school and school district.</w:t>
      </w:r>
    </w:p>
    <w:sectPr w:rsidR="00B655B0" w:rsidRPr="001500EC" w:rsidSect="006A510F">
      <w:pgSz w:w="16840" w:h="11907" w:orient="landscape" w:code="9"/>
      <w:pgMar w:top="567" w:right="567" w:bottom="567" w:left="709" w:header="720" w:footer="720" w:gutter="0"/>
      <w:cols w:num="3" w:space="76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4A" w:rsidRDefault="00DE2B4A" w:rsidP="00682BCC">
      <w:pPr>
        <w:spacing w:after="0" w:line="240" w:lineRule="auto"/>
      </w:pPr>
      <w:r>
        <w:separator/>
      </w:r>
    </w:p>
  </w:endnote>
  <w:endnote w:type="continuationSeparator" w:id="0">
    <w:p w:rsidR="00DE2B4A" w:rsidRDefault="00DE2B4A" w:rsidP="0068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4A" w:rsidRDefault="00DE2B4A" w:rsidP="00682BCC">
      <w:pPr>
        <w:spacing w:after="0" w:line="240" w:lineRule="auto"/>
      </w:pPr>
      <w:r>
        <w:separator/>
      </w:r>
    </w:p>
  </w:footnote>
  <w:footnote w:type="continuationSeparator" w:id="0">
    <w:p w:rsidR="00DE2B4A" w:rsidRDefault="00DE2B4A" w:rsidP="00682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1E5"/>
    <w:multiLevelType w:val="hybridMultilevel"/>
    <w:tmpl w:val="A782B46E"/>
    <w:lvl w:ilvl="0" w:tplc="7DC696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B0C5D"/>
    <w:multiLevelType w:val="hybridMultilevel"/>
    <w:tmpl w:val="F7841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35010"/>
    <w:multiLevelType w:val="hybridMultilevel"/>
    <w:tmpl w:val="5BAA1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D7276"/>
    <w:multiLevelType w:val="hybridMultilevel"/>
    <w:tmpl w:val="D9181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ED3DE7"/>
    <w:multiLevelType w:val="hybridMultilevel"/>
    <w:tmpl w:val="301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E68F0"/>
    <w:multiLevelType w:val="hybridMultilevel"/>
    <w:tmpl w:val="53045A0A"/>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19"/>
    <w:rsid w:val="00022678"/>
    <w:rsid w:val="000B1CFE"/>
    <w:rsid w:val="001500EC"/>
    <w:rsid w:val="001C2107"/>
    <w:rsid w:val="00237089"/>
    <w:rsid w:val="003020CB"/>
    <w:rsid w:val="00331B91"/>
    <w:rsid w:val="0034718B"/>
    <w:rsid w:val="00375E3E"/>
    <w:rsid w:val="00384F08"/>
    <w:rsid w:val="003E7F81"/>
    <w:rsid w:val="00450FDC"/>
    <w:rsid w:val="00467C5C"/>
    <w:rsid w:val="00586D1A"/>
    <w:rsid w:val="00591E8D"/>
    <w:rsid w:val="00602D28"/>
    <w:rsid w:val="00682BCC"/>
    <w:rsid w:val="006A0515"/>
    <w:rsid w:val="006A510F"/>
    <w:rsid w:val="006F3A41"/>
    <w:rsid w:val="007A1991"/>
    <w:rsid w:val="007E4061"/>
    <w:rsid w:val="0080362E"/>
    <w:rsid w:val="00810D91"/>
    <w:rsid w:val="00877E7C"/>
    <w:rsid w:val="00956E67"/>
    <w:rsid w:val="00971F17"/>
    <w:rsid w:val="00A61B60"/>
    <w:rsid w:val="00A83EFD"/>
    <w:rsid w:val="00A956D8"/>
    <w:rsid w:val="00B655B0"/>
    <w:rsid w:val="00C2468B"/>
    <w:rsid w:val="00DC4A81"/>
    <w:rsid w:val="00DE2B4A"/>
    <w:rsid w:val="00DE4AD7"/>
    <w:rsid w:val="00ED074C"/>
    <w:rsid w:val="00ED2DC8"/>
    <w:rsid w:val="00EF7A1F"/>
    <w:rsid w:val="00F6374C"/>
    <w:rsid w:val="00FF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33F7E-502B-49D3-B8D4-9F3EF024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468B"/>
    <w:pPr>
      <w:framePr w:w="7920" w:h="1980" w:hRule="exact" w:hSpace="180" w:wrap="auto" w:hAnchor="page" w:xAlign="center" w:yAlign="bottom"/>
      <w:spacing w:after="0" w:line="240" w:lineRule="auto"/>
      <w:ind w:left="2880"/>
    </w:pPr>
    <w:rPr>
      <w:rFonts w:asciiTheme="majorHAnsi" w:eastAsiaTheme="majorEastAsia" w:hAnsiTheme="majorHAnsi" w:cstheme="majorBidi"/>
      <w:b/>
      <w:i/>
      <w:sz w:val="28"/>
      <w:szCs w:val="24"/>
    </w:rPr>
  </w:style>
  <w:style w:type="paragraph" w:styleId="ListParagraph">
    <w:name w:val="List Paragraph"/>
    <w:basedOn w:val="Normal"/>
    <w:uiPriority w:val="34"/>
    <w:qFormat/>
    <w:rsid w:val="00682BCC"/>
    <w:pPr>
      <w:spacing w:after="200" w:line="276" w:lineRule="auto"/>
      <w:ind w:left="720"/>
      <w:contextualSpacing/>
    </w:pPr>
  </w:style>
  <w:style w:type="paragraph" w:styleId="Header">
    <w:name w:val="header"/>
    <w:basedOn w:val="Normal"/>
    <w:link w:val="HeaderChar"/>
    <w:uiPriority w:val="99"/>
    <w:unhideWhenUsed/>
    <w:rsid w:val="00682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CC"/>
  </w:style>
  <w:style w:type="paragraph" w:styleId="Footer">
    <w:name w:val="footer"/>
    <w:basedOn w:val="Normal"/>
    <w:link w:val="FooterChar"/>
    <w:uiPriority w:val="99"/>
    <w:unhideWhenUsed/>
    <w:rsid w:val="00682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CC"/>
  </w:style>
  <w:style w:type="paragraph" w:customStyle="1" w:styleId="BrochureCopy">
    <w:name w:val="Brochure Copy"/>
    <w:basedOn w:val="Normal"/>
    <w:qFormat/>
    <w:rsid w:val="00956E67"/>
    <w:pPr>
      <w:spacing w:after="120" w:line="300" w:lineRule="auto"/>
    </w:pPr>
    <w:rPr>
      <w:sz w:val="18"/>
    </w:rPr>
  </w:style>
  <w:style w:type="character" w:styleId="Hyperlink">
    <w:name w:val="Hyperlink"/>
    <w:basedOn w:val="DefaultParagraphFont"/>
    <w:uiPriority w:val="99"/>
    <w:unhideWhenUsed/>
    <w:rsid w:val="00956E67"/>
    <w:rPr>
      <w:color w:val="0563C1" w:themeColor="hyperlink"/>
      <w:u w:val="single"/>
    </w:rPr>
  </w:style>
  <w:style w:type="table" w:styleId="TableGrid">
    <w:name w:val="Table Grid"/>
    <w:basedOn w:val="TableNormal"/>
    <w:uiPriority w:val="59"/>
    <w:rsid w:val="0095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iam.jenkins@cms.k12.nc.us" TargetMode="External"/><Relationship Id="rId18" Type="http://schemas.openxmlformats.org/officeDocument/2006/relationships/image" Target="media/image6.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OnHomePage xmlns="2c9ce62c-e6ec-4fa1-8e69-5c66c78ad13e">false</DisplayOnHomePage>
    <PublishingExpirationDate xmlns="http://schemas.microsoft.com/sharepoint/v3" xsi:nil="true"/>
    <PublishingStartDate xmlns="http://schemas.microsoft.com/sharepoint/v3" xsi:nil="true"/>
    <DocumentCategory xmlns="2c9ce62c-e6ec-4fa1-8e69-5c66c78ad13e">General</Documen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AB887DD54B76428F41C04F5A899A0A" ma:contentTypeVersion="3" ma:contentTypeDescription="Create a new document." ma:contentTypeScope="" ma:versionID="9ba048a50101d24db58f3a4ec8ee725c">
  <xsd:schema xmlns:xsd="http://www.w3.org/2001/XMLSchema" xmlns:xs="http://www.w3.org/2001/XMLSchema" xmlns:p="http://schemas.microsoft.com/office/2006/metadata/properties" xmlns:ns1="http://schemas.microsoft.com/sharepoint/v3" xmlns:ns2="2c9ce62c-e6ec-4fa1-8e69-5c66c78ad13e" targetNamespace="http://schemas.microsoft.com/office/2006/metadata/properties" ma:root="true" ma:fieldsID="c31bc81f3e27e5215f8223e9c0644581" ns1:_="" ns2:_="">
    <xsd:import namespace="http://schemas.microsoft.com/sharepoint/v3"/>
    <xsd:import namespace="2c9ce62c-e6ec-4fa1-8e69-5c66c78ad13e"/>
    <xsd:element name="properties">
      <xsd:complexType>
        <xsd:sequence>
          <xsd:element name="documentManagement">
            <xsd:complexType>
              <xsd:all>
                <xsd:element ref="ns1:PublishingStartDate" minOccurs="0"/>
                <xsd:element ref="ns1:PublishingExpirationDate" minOccurs="0"/>
                <xsd:element ref="ns2:DocumentCategory" minOccurs="0"/>
                <xsd:element ref="ns2:DisplayOn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ce62c-e6ec-4fa1-8e69-5c66c78ad13e" elementFormDefault="qualified">
    <xsd:import namespace="http://schemas.microsoft.com/office/2006/documentManagement/types"/>
    <xsd:import namespace="http://schemas.microsoft.com/office/infopath/2007/PartnerControls"/>
    <xsd:element name="DocumentCategory" ma:index="10" nillable="true" ma:displayName="Document Category" ma:default="General" ma:format="Dropdown" ma:internalName="DocumentCategory" ma:readOnly="false">
      <xsd:simpleType>
        <xsd:restriction base="dms:Choice">
          <xsd:enumeration value="General"/>
          <xsd:enumeration value="McKinney Vinto"/>
        </xsd:restriction>
      </xsd:simpleType>
    </xsd:element>
    <xsd:element name="DisplayOnHomePage" ma:index="11" nillable="true" ma:displayName="Display on Home Page" ma:default="False" ma:internalName="DisplayOnHomePag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AB38-DA9F-4942-8108-AEDD8CE96C8C}">
  <ds:schemaRefs>
    <ds:schemaRef ds:uri="http://schemas.microsoft.com/office/2006/metadata/properties"/>
    <ds:schemaRef ds:uri="http://schemas.microsoft.com/office/infopath/2007/PartnerControls"/>
    <ds:schemaRef ds:uri="2c9ce62c-e6ec-4fa1-8e69-5c66c78ad13e"/>
    <ds:schemaRef ds:uri="http://schemas.microsoft.com/sharepoint/v3"/>
  </ds:schemaRefs>
</ds:datastoreItem>
</file>

<file path=customXml/itemProps2.xml><?xml version="1.0" encoding="utf-8"?>
<ds:datastoreItem xmlns:ds="http://schemas.openxmlformats.org/officeDocument/2006/customXml" ds:itemID="{1777EFE2-0376-4202-9E68-3C92108B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9ce62c-e6ec-4fa1-8e69-5c66c78ad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1CA79-BA54-4EEF-891D-F8B7D9B9BBE4}">
  <ds:schemaRefs>
    <ds:schemaRef ds:uri="http://schemas.microsoft.com/sharepoint/v3/contenttype/forms"/>
  </ds:schemaRefs>
</ds:datastoreItem>
</file>

<file path=customXml/itemProps4.xml><?xml version="1.0" encoding="utf-8"?>
<ds:datastoreItem xmlns:ds="http://schemas.openxmlformats.org/officeDocument/2006/customXml" ds:itemID="{9B59005C-1919-486B-B949-4E6261FA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Featherstone, Julia A.</dc:creator>
  <cp:keywords/>
  <dc:description/>
  <cp:lastModifiedBy>McAdaragh, Mikaela M.</cp:lastModifiedBy>
  <cp:revision>2</cp:revision>
  <cp:lastPrinted>2016-09-06T15:44:00Z</cp:lastPrinted>
  <dcterms:created xsi:type="dcterms:W3CDTF">2018-08-22T16:52:00Z</dcterms:created>
  <dcterms:modified xsi:type="dcterms:W3CDTF">2018-08-22T16:52:00Z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0x01010051AB887DD54B76428F41C04F5A899A0A</vt:lpwstr>
  </property>
</Properties>
</file>